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C13" w:rsidRDefault="008B55CE" w:rsidP="00CC18BF">
      <w:pPr>
        <w:jc w:val="center"/>
        <w:rPr>
          <w:b/>
          <w:sz w:val="40"/>
        </w:rPr>
      </w:pPr>
      <w:r>
        <w:rPr>
          <w:b/>
          <w:sz w:val="40"/>
        </w:rPr>
        <w:t>How to develop your TC Work Plan 2020-2022</w:t>
      </w:r>
    </w:p>
    <w:p w:rsidR="00981617" w:rsidRDefault="00981617"/>
    <w:p w:rsidR="00CC18BF" w:rsidRPr="00CC18BF" w:rsidRDefault="001D474B" w:rsidP="00AB29B7">
      <w:pPr>
        <w:pStyle w:val="Titre2"/>
        <w:numPr>
          <w:ilvl w:val="0"/>
          <w:numId w:val="0"/>
        </w:numPr>
        <w:ind w:left="360" w:hanging="360"/>
      </w:pPr>
      <w:r>
        <w:t xml:space="preserve">Introduction </w:t>
      </w:r>
    </w:p>
    <w:p w:rsidR="001A07ED" w:rsidRDefault="00EA4C13">
      <w:r>
        <w:t xml:space="preserve">ISSA’s </w:t>
      </w:r>
      <w:r w:rsidR="001A07ED">
        <w:t xml:space="preserve">Technical Commissions </w:t>
      </w:r>
      <w:r w:rsidR="008B55CE">
        <w:t xml:space="preserve">(TC) </w:t>
      </w:r>
      <w:r w:rsidR="001A07ED">
        <w:t>priority areas for work during</w:t>
      </w:r>
      <w:r>
        <w:t xml:space="preserve"> the triennium 20</w:t>
      </w:r>
      <w:r w:rsidR="001A07ED">
        <w:t>20</w:t>
      </w:r>
      <w:r>
        <w:t>-</w:t>
      </w:r>
      <w:r w:rsidR="001A07ED">
        <w:t>22</w:t>
      </w:r>
      <w:r>
        <w:t xml:space="preserve"> </w:t>
      </w:r>
      <w:r w:rsidR="001A07ED">
        <w:t xml:space="preserve">are outlined in the Program and Budget 20-22, as adopted during the WSSF in Brussels.  </w:t>
      </w:r>
    </w:p>
    <w:p w:rsidR="00AB29B7" w:rsidRDefault="001A07ED" w:rsidP="00AB29B7">
      <w:r>
        <w:t xml:space="preserve">Given the COVID-19 </w:t>
      </w:r>
      <w:r w:rsidR="00BA6D23">
        <w:t>pandemic</w:t>
      </w:r>
      <w:r>
        <w:t xml:space="preserve">, </w:t>
      </w:r>
      <w:r w:rsidR="00BA6D23">
        <w:t xml:space="preserve">the TC Forum </w:t>
      </w:r>
      <w:r>
        <w:t xml:space="preserve">meeting will be </w:t>
      </w:r>
      <w:r w:rsidR="00BA6D23">
        <w:t>a virtual/on-line meeting on 10 June 2020.</w:t>
      </w:r>
      <w:r>
        <w:t xml:space="preserve">   </w:t>
      </w:r>
    </w:p>
    <w:p w:rsidR="009A6270" w:rsidRDefault="00436A1E">
      <w:r>
        <w:t xml:space="preserve">A successful engagement </w:t>
      </w:r>
      <w:r w:rsidR="008B55CE">
        <w:t>with TC members generates</w:t>
      </w:r>
      <w:r>
        <w:t xml:space="preserve"> valuable </w:t>
      </w:r>
      <w:r w:rsidR="00700270">
        <w:t>knowledge that</w:t>
      </w:r>
      <w:r>
        <w:t xml:space="preserve"> will be shared over the course of the Triennium in a number of ways such as: </w:t>
      </w:r>
    </w:p>
    <w:p w:rsidR="009A6270" w:rsidRDefault="003B111A" w:rsidP="003B111A">
      <w:pPr>
        <w:pStyle w:val="Paragraphedeliste"/>
        <w:numPr>
          <w:ilvl w:val="0"/>
          <w:numId w:val="12"/>
        </w:numPr>
      </w:pPr>
      <w:r>
        <w:t>A</w:t>
      </w:r>
      <w:r w:rsidR="009A6270">
        <w:t>nnual TC Forum –</w:t>
      </w:r>
      <w:r w:rsidR="001A07ED">
        <w:t>10</w:t>
      </w:r>
      <w:r w:rsidR="009A6270">
        <w:t xml:space="preserve"> June 20</w:t>
      </w:r>
      <w:r w:rsidR="001A07ED">
        <w:t>20</w:t>
      </w:r>
      <w:r w:rsidR="004531B9">
        <w:t>; June 2021; June 2022</w:t>
      </w:r>
      <w:r w:rsidR="001A07ED">
        <w:t xml:space="preserve"> </w:t>
      </w:r>
    </w:p>
    <w:p w:rsidR="008B55CE" w:rsidRDefault="009A6270" w:rsidP="003B111A">
      <w:pPr>
        <w:pStyle w:val="Paragraphedeliste"/>
        <w:numPr>
          <w:ilvl w:val="0"/>
          <w:numId w:val="12"/>
        </w:numPr>
      </w:pPr>
      <w:r>
        <w:t>Regional Social Security Forums</w:t>
      </w:r>
      <w:r w:rsidR="008B55CE">
        <w:t xml:space="preserve"> (RSSF – Africa, Americas, Asia-Pacific, Europe)</w:t>
      </w:r>
    </w:p>
    <w:p w:rsidR="009A6270" w:rsidRDefault="008B55CE" w:rsidP="003B111A">
      <w:pPr>
        <w:pStyle w:val="Paragraphedeliste"/>
        <w:numPr>
          <w:ilvl w:val="0"/>
          <w:numId w:val="12"/>
        </w:numPr>
      </w:pPr>
      <w:r>
        <w:t>Regional Technical Seminars</w:t>
      </w:r>
    </w:p>
    <w:p w:rsidR="004531B9" w:rsidRDefault="004531B9" w:rsidP="003B111A">
      <w:pPr>
        <w:pStyle w:val="Paragraphedeliste"/>
        <w:numPr>
          <w:ilvl w:val="0"/>
          <w:numId w:val="12"/>
        </w:numPr>
      </w:pPr>
      <w:r>
        <w:t>W</w:t>
      </w:r>
      <w:r w:rsidR="008B55CE">
        <w:t>orld Social Security Forum</w:t>
      </w:r>
      <w:r>
        <w:t xml:space="preserve"> 2022</w:t>
      </w:r>
      <w:r w:rsidR="008B55CE">
        <w:t xml:space="preserve"> (WSSF2022)</w:t>
      </w:r>
      <w:r>
        <w:t>, Marrakesh, Morocco</w:t>
      </w:r>
    </w:p>
    <w:p w:rsidR="009A6270" w:rsidRDefault="008B55CE" w:rsidP="003B111A">
      <w:pPr>
        <w:pStyle w:val="Paragraphedeliste"/>
        <w:numPr>
          <w:ilvl w:val="0"/>
          <w:numId w:val="12"/>
        </w:numPr>
      </w:pPr>
      <w:r>
        <w:t xml:space="preserve">ISSA </w:t>
      </w:r>
      <w:r w:rsidR="009A6270">
        <w:t>International</w:t>
      </w:r>
      <w:r w:rsidR="003B111A">
        <w:t xml:space="preserve"> Technical</w:t>
      </w:r>
      <w:r w:rsidR="009A6270">
        <w:t xml:space="preserve"> Conferences</w:t>
      </w:r>
    </w:p>
    <w:p w:rsidR="004531B9" w:rsidRDefault="004531B9" w:rsidP="004531B9">
      <w:pPr>
        <w:pStyle w:val="Paragraphedeliste"/>
        <w:numPr>
          <w:ilvl w:val="1"/>
          <w:numId w:val="12"/>
        </w:numPr>
      </w:pPr>
      <w:r>
        <w:t>LEAD 2020</w:t>
      </w:r>
      <w:r w:rsidR="002007B0">
        <w:t xml:space="preserve"> –Bali, Indonesia </w:t>
      </w:r>
    </w:p>
    <w:p w:rsidR="002007B0" w:rsidRDefault="002007B0" w:rsidP="00DD3046">
      <w:pPr>
        <w:pStyle w:val="Paragraphedeliste"/>
        <w:numPr>
          <w:ilvl w:val="1"/>
          <w:numId w:val="12"/>
        </w:numPr>
      </w:pPr>
      <w:r>
        <w:t xml:space="preserve">World Congress –Toronto, Canada </w:t>
      </w:r>
    </w:p>
    <w:p w:rsidR="004531B9" w:rsidRDefault="004531B9" w:rsidP="00DD3046">
      <w:pPr>
        <w:pStyle w:val="Paragraphedeliste"/>
        <w:numPr>
          <w:ilvl w:val="1"/>
          <w:numId w:val="12"/>
        </w:numPr>
      </w:pPr>
      <w:r>
        <w:t>ICT</w:t>
      </w:r>
      <w:r w:rsidR="00700270">
        <w:t xml:space="preserve"> - </w:t>
      </w:r>
      <w:r w:rsidR="002007B0">
        <w:t>Estonia</w:t>
      </w:r>
    </w:p>
    <w:p w:rsidR="002007B0" w:rsidRDefault="002007B0" w:rsidP="004531B9">
      <w:pPr>
        <w:pStyle w:val="Paragraphedeliste"/>
        <w:numPr>
          <w:ilvl w:val="1"/>
          <w:numId w:val="12"/>
        </w:numPr>
      </w:pPr>
      <w:r>
        <w:t>ACT - Zambia</w:t>
      </w:r>
    </w:p>
    <w:p w:rsidR="009A6270" w:rsidRDefault="004531B9" w:rsidP="003B111A">
      <w:pPr>
        <w:pStyle w:val="Paragraphedeliste"/>
        <w:numPr>
          <w:ilvl w:val="0"/>
          <w:numId w:val="12"/>
        </w:numPr>
      </w:pPr>
      <w:r>
        <w:t>ISSA Webinars</w:t>
      </w:r>
    </w:p>
    <w:p w:rsidR="004531B9" w:rsidRDefault="004531B9" w:rsidP="003B111A">
      <w:pPr>
        <w:pStyle w:val="Paragraphedeliste"/>
        <w:numPr>
          <w:ilvl w:val="0"/>
          <w:numId w:val="12"/>
        </w:numPr>
      </w:pPr>
      <w:r>
        <w:t>ISSA Workshops</w:t>
      </w:r>
    </w:p>
    <w:p w:rsidR="00AB29B7" w:rsidRPr="003B111A" w:rsidRDefault="00AB29B7" w:rsidP="00AB29B7">
      <w:pPr>
        <w:rPr>
          <w:b/>
        </w:rPr>
      </w:pPr>
      <w:r w:rsidRPr="003B111A">
        <w:rPr>
          <w:b/>
        </w:rPr>
        <w:t xml:space="preserve">What </w:t>
      </w:r>
      <w:r>
        <w:rPr>
          <w:b/>
        </w:rPr>
        <w:t>is expected of you?</w:t>
      </w:r>
    </w:p>
    <w:p w:rsidR="004531B9" w:rsidRDefault="00BA6D23" w:rsidP="00AB29B7">
      <w:r>
        <w:t xml:space="preserve">The </w:t>
      </w:r>
      <w:r w:rsidR="004531B9">
        <w:t xml:space="preserve">ISSA </w:t>
      </w:r>
      <w:r>
        <w:t>professional assigned to coordinate the activities of your TC</w:t>
      </w:r>
      <w:r w:rsidR="004531B9">
        <w:t xml:space="preserve"> will organise conference calls to discuss potential projects and seek your views and ideas.   These conference calls will be organised to take into account time zones and language of participants.   Your participation in these </w:t>
      </w:r>
      <w:r>
        <w:t xml:space="preserve">preparatory </w:t>
      </w:r>
      <w:r w:rsidR="004531B9">
        <w:t>discussions is essential to ensure that the ‘virtual TC Forum runs smoothly.</w:t>
      </w:r>
    </w:p>
    <w:p w:rsidR="004531B9" w:rsidRDefault="004531B9" w:rsidP="00AB29B7">
      <w:r>
        <w:t xml:space="preserve">The ISSA Secretariat will review all TCs’ proposal to minimize overlaps between work plans and identify any priority areas that have gaps.  </w:t>
      </w:r>
    </w:p>
    <w:p w:rsidR="007B3AB2" w:rsidRDefault="008333BF">
      <w:pPr>
        <w:rPr>
          <w:b/>
        </w:rPr>
      </w:pPr>
      <w:r>
        <w:rPr>
          <w:b/>
        </w:rPr>
        <w:t>Next steps:</w:t>
      </w:r>
    </w:p>
    <w:p w:rsidR="002007B0" w:rsidRDefault="002007B0">
      <w:r>
        <w:t>You will be contacted by your ISSA TC Coordinator to set up an initial conf call.</w:t>
      </w:r>
    </w:p>
    <w:p w:rsidR="008B55CE" w:rsidRDefault="008B55CE"/>
    <w:p w:rsidR="008333BF" w:rsidRPr="008B55CE" w:rsidRDefault="00BA6D23" w:rsidP="008333BF">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sidRPr="008B55CE">
        <w:rPr>
          <w:b/>
          <w:sz w:val="32"/>
          <w:szCs w:val="32"/>
        </w:rPr>
        <w:t xml:space="preserve">All </w:t>
      </w:r>
      <w:r w:rsidR="002007B0" w:rsidRPr="008B55CE">
        <w:rPr>
          <w:b/>
          <w:sz w:val="32"/>
          <w:szCs w:val="32"/>
        </w:rPr>
        <w:t>TC Work Plan</w:t>
      </w:r>
      <w:r w:rsidR="007E280F" w:rsidRPr="008B55CE">
        <w:rPr>
          <w:b/>
          <w:sz w:val="32"/>
          <w:szCs w:val="32"/>
        </w:rPr>
        <w:t xml:space="preserve"> will be</w:t>
      </w:r>
      <w:r w:rsidR="005731DD" w:rsidRPr="008B55CE">
        <w:rPr>
          <w:b/>
          <w:sz w:val="32"/>
          <w:szCs w:val="32"/>
        </w:rPr>
        <w:t xml:space="preserve"> </w:t>
      </w:r>
      <w:r w:rsidR="002007B0" w:rsidRPr="008B55CE">
        <w:rPr>
          <w:b/>
          <w:sz w:val="32"/>
          <w:szCs w:val="32"/>
        </w:rPr>
        <w:t xml:space="preserve">shared </w:t>
      </w:r>
      <w:r w:rsidRPr="008B55CE">
        <w:rPr>
          <w:b/>
          <w:sz w:val="32"/>
          <w:szCs w:val="32"/>
        </w:rPr>
        <w:t xml:space="preserve">and discussed </w:t>
      </w:r>
      <w:r w:rsidR="005731DD" w:rsidRPr="008B55CE">
        <w:rPr>
          <w:b/>
          <w:sz w:val="32"/>
          <w:szCs w:val="32"/>
        </w:rPr>
        <w:t xml:space="preserve">at the </w:t>
      </w:r>
      <w:r w:rsidR="002007B0" w:rsidRPr="008B55CE">
        <w:rPr>
          <w:b/>
          <w:sz w:val="32"/>
          <w:szCs w:val="32"/>
        </w:rPr>
        <w:t>10</w:t>
      </w:r>
      <w:r w:rsidR="005731DD" w:rsidRPr="008B55CE">
        <w:rPr>
          <w:b/>
          <w:sz w:val="32"/>
          <w:szCs w:val="32"/>
        </w:rPr>
        <w:t xml:space="preserve"> June 20</w:t>
      </w:r>
      <w:r w:rsidR="002007B0" w:rsidRPr="008B55CE">
        <w:rPr>
          <w:b/>
          <w:sz w:val="32"/>
          <w:szCs w:val="32"/>
        </w:rPr>
        <w:t xml:space="preserve">20 </w:t>
      </w:r>
      <w:r w:rsidRPr="008B55CE">
        <w:rPr>
          <w:b/>
          <w:sz w:val="32"/>
          <w:szCs w:val="32"/>
        </w:rPr>
        <w:t>TC Forum</w:t>
      </w:r>
    </w:p>
    <w:p w:rsidR="007E280F" w:rsidRDefault="007E280F"/>
    <w:p w:rsidR="00BA6D23" w:rsidRDefault="00BA6D23" w:rsidP="002007B0">
      <w:pPr>
        <w:rPr>
          <w:color w:val="FF0000"/>
        </w:rPr>
      </w:pPr>
    </w:p>
    <w:p w:rsidR="00BA6D23" w:rsidRDefault="00BA6D23" w:rsidP="002007B0">
      <w:pPr>
        <w:rPr>
          <w:color w:val="FF0000"/>
        </w:rPr>
      </w:pPr>
    </w:p>
    <w:p w:rsidR="00BA6D23" w:rsidRDefault="00BA6D23" w:rsidP="002007B0">
      <w:pPr>
        <w:rPr>
          <w:color w:val="FF0000"/>
        </w:rPr>
      </w:pPr>
    </w:p>
    <w:p w:rsidR="008B55CE" w:rsidRDefault="008B55CE" w:rsidP="002007B0">
      <w:pPr>
        <w:rPr>
          <w:color w:val="FF0000"/>
        </w:rPr>
      </w:pPr>
    </w:p>
    <w:p w:rsidR="008B55CE" w:rsidRDefault="008B55CE" w:rsidP="002007B0">
      <w:pPr>
        <w:rPr>
          <w:color w:val="FF0000"/>
        </w:rPr>
      </w:pPr>
    </w:p>
    <w:p w:rsidR="00BA6D23" w:rsidRDefault="00BA6D23" w:rsidP="002007B0">
      <w:pPr>
        <w:rPr>
          <w:color w:val="FF0000"/>
        </w:rPr>
      </w:pPr>
    </w:p>
    <w:p w:rsidR="008F5C8A" w:rsidRPr="007E280F" w:rsidRDefault="00940192" w:rsidP="00EC00EE">
      <w:pPr>
        <w:jc w:val="center"/>
        <w:rPr>
          <w:b/>
          <w:sz w:val="32"/>
          <w:szCs w:val="32"/>
        </w:rPr>
      </w:pPr>
      <w:r>
        <w:rPr>
          <w:b/>
          <w:sz w:val="32"/>
          <w:szCs w:val="32"/>
        </w:rPr>
        <w:lastRenderedPageBreak/>
        <w:t>KEY ELEMENTS OF</w:t>
      </w:r>
      <w:r w:rsidR="00AD1527">
        <w:rPr>
          <w:b/>
          <w:sz w:val="32"/>
          <w:szCs w:val="32"/>
        </w:rPr>
        <w:t xml:space="preserve"> </w:t>
      </w:r>
      <w:r w:rsidR="00C53486">
        <w:rPr>
          <w:b/>
          <w:sz w:val="32"/>
          <w:szCs w:val="32"/>
        </w:rPr>
        <w:t>TC WORK PLAN</w:t>
      </w:r>
      <w:r>
        <w:rPr>
          <w:b/>
          <w:sz w:val="32"/>
          <w:szCs w:val="32"/>
        </w:rPr>
        <w:t xml:space="preserve"> 2020-2022</w:t>
      </w:r>
    </w:p>
    <w:p w:rsidR="00E649B5" w:rsidRDefault="00AD1527" w:rsidP="00AD1527">
      <w:r>
        <w:t xml:space="preserve">ISSA TC Work plan </w:t>
      </w:r>
      <w:r w:rsidR="00537690">
        <w:t xml:space="preserve">must address </w:t>
      </w:r>
      <w:r w:rsidR="00537690" w:rsidRPr="00537690">
        <w:t xml:space="preserve">the </w:t>
      </w:r>
      <w:r w:rsidRPr="00537690">
        <w:t>mandatory common elements</w:t>
      </w:r>
      <w:r w:rsidR="00537690" w:rsidRPr="00537690">
        <w:t xml:space="preserve"> and can include discretionary items.</w:t>
      </w:r>
      <w:r w:rsidR="005861A8">
        <w:t xml:space="preserve"> </w:t>
      </w:r>
    </w:p>
    <w:p w:rsidR="00AD1527" w:rsidRPr="00537690" w:rsidRDefault="00E649B5" w:rsidP="00AD1527">
      <w:pPr>
        <w:rPr>
          <w:b/>
        </w:rPr>
      </w:pPr>
      <w:r w:rsidRPr="00537690">
        <w:rPr>
          <w:b/>
        </w:rPr>
        <w:t xml:space="preserve">Mandatory </w:t>
      </w:r>
      <w:r w:rsidR="00537690">
        <w:rPr>
          <w:b/>
        </w:rPr>
        <w:t>w</w:t>
      </w:r>
      <w:r w:rsidRPr="00537690">
        <w:rPr>
          <w:b/>
        </w:rPr>
        <w:t>ork plan</w:t>
      </w:r>
      <w:r w:rsidR="005861A8" w:rsidRPr="00537690">
        <w:rPr>
          <w:b/>
        </w:rPr>
        <w:t xml:space="preserve"> </w:t>
      </w:r>
      <w:r w:rsidR="00537690">
        <w:rPr>
          <w:b/>
        </w:rPr>
        <w:t>items</w:t>
      </w:r>
      <w:r w:rsidR="005861A8" w:rsidRPr="00537690">
        <w:rPr>
          <w:b/>
        </w:rPr>
        <w:t xml:space="preserve"> </w:t>
      </w:r>
    </w:p>
    <w:p w:rsidR="00AD1527" w:rsidRDefault="00AD1527" w:rsidP="00AD1527">
      <w:pPr>
        <w:pStyle w:val="Paragraphedeliste"/>
        <w:numPr>
          <w:ilvl w:val="0"/>
          <w:numId w:val="18"/>
        </w:numPr>
      </w:pPr>
      <w:r w:rsidRPr="00E649B5">
        <w:rPr>
          <w:b/>
        </w:rPr>
        <w:t xml:space="preserve">Work related to </w:t>
      </w:r>
      <w:r w:rsidR="00D63137" w:rsidRPr="00E649B5">
        <w:rPr>
          <w:b/>
        </w:rPr>
        <w:t xml:space="preserve">ISSA </w:t>
      </w:r>
      <w:r w:rsidRPr="00E649B5">
        <w:rPr>
          <w:b/>
        </w:rPr>
        <w:t>Social Security Development</w:t>
      </w:r>
      <w:r w:rsidR="00D63137" w:rsidRPr="00E649B5">
        <w:rPr>
          <w:b/>
        </w:rPr>
        <w:t xml:space="preserve"> </w:t>
      </w:r>
      <w:r w:rsidRPr="00E649B5">
        <w:rPr>
          <w:b/>
        </w:rPr>
        <w:t>Priorities</w:t>
      </w:r>
      <w:r>
        <w:t xml:space="preserve"> </w:t>
      </w:r>
      <w:r w:rsidR="00D63137">
        <w:t>as described in the</w:t>
      </w:r>
      <w:r>
        <w:t xml:space="preserve"> Program</w:t>
      </w:r>
      <w:r w:rsidR="00D63137">
        <w:t>me</w:t>
      </w:r>
      <w:r>
        <w:t xml:space="preserve"> and Budget 2020-2022</w:t>
      </w:r>
      <w:r w:rsidR="00D63137">
        <w:t xml:space="preserve"> approved during the WSSF 2019 in Brussels.</w:t>
      </w:r>
      <w:r w:rsidR="005861A8" w:rsidRPr="005861A8">
        <w:t xml:space="preserve"> </w:t>
      </w:r>
      <w:r w:rsidR="005861A8">
        <w:t xml:space="preserve">   Importantly, each TC must decide where it can make the most valuable contribution.  It is not expected that every TC will be involve on all priority.</w:t>
      </w:r>
    </w:p>
    <w:p w:rsidR="00AD1527" w:rsidRDefault="00AD1527" w:rsidP="00AD1527">
      <w:pPr>
        <w:pStyle w:val="Paragraphedeliste"/>
      </w:pPr>
      <w:r>
        <w:t>The four priority topics are:</w:t>
      </w:r>
    </w:p>
    <w:p w:rsidR="00AD1527" w:rsidRDefault="00AD1527" w:rsidP="00AD1527">
      <w:pPr>
        <w:pStyle w:val="Paragraphedeliste"/>
        <w:numPr>
          <w:ilvl w:val="1"/>
          <w:numId w:val="18"/>
        </w:numPr>
      </w:pPr>
      <w:r>
        <w:t>The future of social security administration and management</w:t>
      </w:r>
    </w:p>
    <w:p w:rsidR="00AD1527" w:rsidRDefault="00AD1527" w:rsidP="00AD1527">
      <w:pPr>
        <w:pStyle w:val="Paragraphedeliste"/>
        <w:numPr>
          <w:ilvl w:val="1"/>
          <w:numId w:val="18"/>
        </w:numPr>
      </w:pPr>
      <w:r>
        <w:t>Meeting the evolving needs of an ageing population</w:t>
      </w:r>
    </w:p>
    <w:p w:rsidR="00AD1527" w:rsidRDefault="00AD1527" w:rsidP="00AD1527">
      <w:pPr>
        <w:pStyle w:val="Paragraphedeliste"/>
        <w:numPr>
          <w:ilvl w:val="1"/>
          <w:numId w:val="18"/>
        </w:numPr>
      </w:pPr>
      <w:r>
        <w:t>Social security coverage in a changing world</w:t>
      </w:r>
    </w:p>
    <w:p w:rsidR="00AD1527" w:rsidRDefault="00AD1527" w:rsidP="00AD1527">
      <w:pPr>
        <w:pStyle w:val="Paragraphedeliste"/>
        <w:numPr>
          <w:ilvl w:val="1"/>
          <w:numId w:val="18"/>
        </w:numPr>
      </w:pPr>
      <w:r>
        <w:t>The role of social security in promoting inclusive growth and social cohesion</w:t>
      </w:r>
    </w:p>
    <w:p w:rsidR="00F43C28" w:rsidRDefault="00F43C28" w:rsidP="00F43C28">
      <w:pPr>
        <w:spacing w:after="0"/>
        <w:ind w:left="720"/>
      </w:pPr>
      <w:r>
        <w:t>Among these four area, in which one(s) do you think your TC can make to most valuable contribution?</w:t>
      </w:r>
    </w:p>
    <w:p w:rsidR="00F43C28" w:rsidRDefault="00F43C28" w:rsidP="00F43C28">
      <w:pPr>
        <w:spacing w:after="0"/>
        <w:ind w:left="720"/>
      </w:pPr>
      <w:r>
        <w:t>What would be the problem or issue you seek to tackle?</w:t>
      </w:r>
    </w:p>
    <w:p w:rsidR="00F43C28" w:rsidRDefault="00F43C28" w:rsidP="00F43C28">
      <w:pPr>
        <w:spacing w:after="0"/>
        <w:ind w:left="720"/>
      </w:pPr>
      <w:r>
        <w:t>What would be the deliverable?  Report, case study, comparative analysis, presentation at event?</w:t>
      </w:r>
    </w:p>
    <w:p w:rsidR="00F43C28" w:rsidRDefault="00F43C28" w:rsidP="00F43C28">
      <w:pPr>
        <w:spacing w:after="0"/>
        <w:ind w:left="720"/>
      </w:pPr>
      <w:r>
        <w:t>What are the dependencies? What are linkages to other issues/TCs?</w:t>
      </w:r>
    </w:p>
    <w:p w:rsidR="00F43C28" w:rsidRDefault="00F43C28" w:rsidP="00F43C28">
      <w:pPr>
        <w:spacing w:after="0"/>
        <w:ind w:left="720"/>
      </w:pPr>
      <w:r>
        <w:t xml:space="preserve">What are key timelines?    </w:t>
      </w:r>
    </w:p>
    <w:p w:rsidR="00AD1527" w:rsidRDefault="00AD1527" w:rsidP="00AD1527">
      <w:pPr>
        <w:pStyle w:val="Paragraphedeliste"/>
        <w:ind w:left="1440"/>
      </w:pPr>
    </w:p>
    <w:p w:rsidR="00AD1527" w:rsidRDefault="00AD1527" w:rsidP="00AD1527">
      <w:pPr>
        <w:pStyle w:val="Paragraphedeliste"/>
        <w:numPr>
          <w:ilvl w:val="0"/>
          <w:numId w:val="18"/>
        </w:numPr>
      </w:pPr>
      <w:r w:rsidRPr="00E649B5">
        <w:rPr>
          <w:b/>
        </w:rPr>
        <w:t xml:space="preserve">Work related to </w:t>
      </w:r>
      <w:r w:rsidR="005861A8" w:rsidRPr="00E649B5">
        <w:rPr>
          <w:b/>
        </w:rPr>
        <w:t xml:space="preserve">existing </w:t>
      </w:r>
      <w:r w:rsidRPr="00E649B5">
        <w:rPr>
          <w:b/>
        </w:rPr>
        <w:t>Guidelines</w:t>
      </w:r>
      <w:r w:rsidR="005861A8">
        <w:t>.  Again, each TC must decide if it wants to be involved in the review process of a guideline.  It is perfectly normal for a TC not to be involved in Guidelines that are not related to its activities.  Four Guidelines will be reviewed during the Triennium, they are:</w:t>
      </w:r>
    </w:p>
    <w:p w:rsidR="005861A8" w:rsidRDefault="005861A8" w:rsidP="005861A8">
      <w:pPr>
        <w:pStyle w:val="Paragraphedeliste"/>
        <w:numPr>
          <w:ilvl w:val="1"/>
          <w:numId w:val="18"/>
        </w:numPr>
      </w:pPr>
      <w:r>
        <w:t>Communications</w:t>
      </w:r>
      <w:r w:rsidR="00F43C28">
        <w:t xml:space="preserve"> (Lead TC OMI)</w:t>
      </w:r>
    </w:p>
    <w:p w:rsidR="005861A8" w:rsidRDefault="005861A8" w:rsidP="005861A8">
      <w:pPr>
        <w:pStyle w:val="Paragraphedeliste"/>
        <w:numPr>
          <w:ilvl w:val="1"/>
          <w:numId w:val="18"/>
        </w:numPr>
      </w:pPr>
      <w:r>
        <w:t>Actuarial Work</w:t>
      </w:r>
      <w:r w:rsidR="00F43C28">
        <w:t xml:space="preserve"> (Lead TC ACT)</w:t>
      </w:r>
    </w:p>
    <w:p w:rsidR="005861A8" w:rsidRDefault="005861A8" w:rsidP="005861A8">
      <w:pPr>
        <w:pStyle w:val="Paragraphedeliste"/>
        <w:numPr>
          <w:ilvl w:val="1"/>
          <w:numId w:val="18"/>
        </w:numPr>
      </w:pPr>
      <w:r>
        <w:t>Sustainable employment</w:t>
      </w:r>
      <w:r w:rsidR="00F43C28">
        <w:t xml:space="preserve"> (Lead TC EMP)</w:t>
      </w:r>
    </w:p>
    <w:p w:rsidR="005861A8" w:rsidRDefault="005861A8" w:rsidP="005861A8">
      <w:pPr>
        <w:pStyle w:val="Paragraphedeliste"/>
        <w:numPr>
          <w:ilvl w:val="1"/>
          <w:numId w:val="18"/>
        </w:numPr>
      </w:pPr>
      <w:r>
        <w:t>Extension of Coverage</w:t>
      </w:r>
      <w:r w:rsidR="00F43C28">
        <w:t xml:space="preserve"> (Lead </w:t>
      </w:r>
      <w:r w:rsidR="00940192">
        <w:t>TBC – to be confirmed)</w:t>
      </w:r>
      <w:r w:rsidR="00F43C28">
        <w:t xml:space="preserve"> </w:t>
      </w:r>
    </w:p>
    <w:p w:rsidR="005861A8" w:rsidRDefault="005861A8" w:rsidP="005861A8">
      <w:pPr>
        <w:ind w:left="720"/>
      </w:pPr>
      <w:r>
        <w:t xml:space="preserve">In addition, each TC is expected to identify and collect </w:t>
      </w:r>
      <w:r w:rsidR="00D63137">
        <w:t>references and good practices for any of the 13 sets of Guidelines.</w:t>
      </w:r>
    </w:p>
    <w:p w:rsidR="00D63137" w:rsidRDefault="00D63137" w:rsidP="005861A8">
      <w:pPr>
        <w:pStyle w:val="Paragraphedeliste"/>
        <w:numPr>
          <w:ilvl w:val="0"/>
          <w:numId w:val="18"/>
        </w:numPr>
      </w:pPr>
      <w:r w:rsidRPr="00E649B5">
        <w:rPr>
          <w:b/>
        </w:rPr>
        <w:t>Contribution to the</w:t>
      </w:r>
      <w:r w:rsidR="005861A8" w:rsidRPr="00E649B5">
        <w:rPr>
          <w:b/>
        </w:rPr>
        <w:t xml:space="preserve"> new Guidelines</w:t>
      </w:r>
      <w:r w:rsidRPr="00E649B5">
        <w:rPr>
          <w:b/>
        </w:rPr>
        <w:t xml:space="preserve"> on</w:t>
      </w:r>
      <w:r w:rsidR="005861A8" w:rsidRPr="00E649B5">
        <w:rPr>
          <w:b/>
        </w:rPr>
        <w:t xml:space="preserve"> Business Continuity and Resilience.</w:t>
      </w:r>
      <w:r w:rsidR="005861A8">
        <w:t xml:space="preserve">   This work will be </w:t>
      </w:r>
      <w:r>
        <w:t>led</w:t>
      </w:r>
      <w:r w:rsidR="005861A8">
        <w:t xml:space="preserve"> by the ISSA Secretariat and </w:t>
      </w:r>
      <w:r>
        <w:t xml:space="preserve">all </w:t>
      </w:r>
      <w:r w:rsidR="005861A8">
        <w:t>TCs</w:t>
      </w:r>
      <w:r>
        <w:t xml:space="preserve"> are expected to contribute in accordance with the relevance of the subject matter</w:t>
      </w:r>
      <w:r w:rsidR="005861A8">
        <w:t xml:space="preserve">.  </w:t>
      </w:r>
      <w:r w:rsidR="00940192">
        <w:t>Contribution to Covid 19 Monitor and Webinars.</w:t>
      </w:r>
    </w:p>
    <w:p w:rsidR="00E649B5" w:rsidRDefault="00E649B5" w:rsidP="00E649B5">
      <w:pPr>
        <w:pStyle w:val="Paragraphedeliste"/>
      </w:pPr>
    </w:p>
    <w:p w:rsidR="00E649B5" w:rsidRDefault="00E649B5" w:rsidP="005861A8">
      <w:pPr>
        <w:pStyle w:val="Paragraphedeliste"/>
        <w:numPr>
          <w:ilvl w:val="0"/>
          <w:numId w:val="18"/>
        </w:numPr>
      </w:pPr>
      <w:r>
        <w:rPr>
          <w:b/>
        </w:rPr>
        <w:t>Contribution to ISSA events.</w:t>
      </w:r>
      <w:r>
        <w:t xml:space="preserve">   Some TCs are directly involved in International Conference.   In addition, the ISSA wants to promote the participation of TC members in regional Technical Seminar and Academy activities such as workshops and Diploma programme.   An indication of interest would be welcomed.</w:t>
      </w:r>
    </w:p>
    <w:p w:rsidR="00F43C28" w:rsidRDefault="00F43C28" w:rsidP="00F43C28">
      <w:pPr>
        <w:pStyle w:val="Paragraphedeliste"/>
      </w:pPr>
    </w:p>
    <w:p w:rsidR="00E649B5" w:rsidRDefault="00537690" w:rsidP="00E649B5">
      <w:r w:rsidRPr="00537690">
        <w:rPr>
          <w:b/>
        </w:rPr>
        <w:t>D</w:t>
      </w:r>
      <w:r w:rsidR="00E649B5" w:rsidRPr="00537690">
        <w:rPr>
          <w:b/>
        </w:rPr>
        <w:t>iscretionary work</w:t>
      </w:r>
      <w:r>
        <w:rPr>
          <w:b/>
        </w:rPr>
        <w:t xml:space="preserve"> </w:t>
      </w:r>
      <w:r w:rsidR="00E649B5" w:rsidRPr="00537690">
        <w:rPr>
          <w:b/>
        </w:rPr>
        <w:t>plan item</w:t>
      </w:r>
      <w:r>
        <w:rPr>
          <w:b/>
        </w:rPr>
        <w:t>s</w:t>
      </w:r>
    </w:p>
    <w:p w:rsidR="00537690" w:rsidRDefault="00E649B5" w:rsidP="00E649B5">
      <w:r>
        <w:t xml:space="preserve">The TC have the opportunity to pursue discretionary work related to its own internal priority.   The ISSA welcome this as it </w:t>
      </w:r>
      <w:r w:rsidR="00537690">
        <w:t>build the community of practice and leverage the expertize of TC members.  In all cases, TC members will have to ensure that any discretionary work does not reduce the ability to deliver on the mandatory items mentioned above.   Illustrative examples:</w:t>
      </w:r>
    </w:p>
    <w:p w:rsidR="00537690" w:rsidRDefault="00537690" w:rsidP="00537690">
      <w:pPr>
        <w:pStyle w:val="Paragraphedeliste"/>
        <w:numPr>
          <w:ilvl w:val="0"/>
          <w:numId w:val="21"/>
        </w:numPr>
      </w:pPr>
      <w:r>
        <w:t>Research project that are of interest but do not fit directly with ISSA’s priority.  In such case the level of support from the ISSA Secretariat will be limited.</w:t>
      </w:r>
    </w:p>
    <w:p w:rsidR="005861A8" w:rsidRDefault="00537690" w:rsidP="00537690">
      <w:pPr>
        <w:pStyle w:val="Paragraphedeliste"/>
        <w:numPr>
          <w:ilvl w:val="0"/>
          <w:numId w:val="21"/>
        </w:numPr>
      </w:pPr>
      <w:r>
        <w:t>E</w:t>
      </w:r>
      <w:r w:rsidR="005861A8">
        <w:t>xplor</w:t>
      </w:r>
      <w:r>
        <w:t>atory work to as</w:t>
      </w:r>
      <w:r w:rsidR="00D63137">
        <w:t xml:space="preserve">sess the feasibility of </w:t>
      </w:r>
      <w:r>
        <w:t>a new</w:t>
      </w:r>
      <w:bookmarkStart w:id="0" w:name="_GoBack"/>
      <w:bookmarkEnd w:id="0"/>
      <w:r>
        <w:t xml:space="preserve"> </w:t>
      </w:r>
      <w:r w:rsidR="00D63137">
        <w:t xml:space="preserve">guidelines.  Topics must be selected carefully and </w:t>
      </w:r>
      <w:r>
        <w:t xml:space="preserve">must </w:t>
      </w:r>
      <w:r w:rsidR="00D63137">
        <w:t xml:space="preserve">have achieved </w:t>
      </w:r>
      <w:r>
        <w:t xml:space="preserve">a </w:t>
      </w:r>
      <w:r w:rsidR="00D63137">
        <w:t xml:space="preserve">sufficient </w:t>
      </w:r>
      <w:r>
        <w:t xml:space="preserve">level of </w:t>
      </w:r>
      <w:r w:rsidR="00D63137">
        <w:t>maturity to have universally accepted best practices.</w:t>
      </w:r>
    </w:p>
    <w:p w:rsidR="004E5B95" w:rsidRPr="00700270" w:rsidRDefault="004E5B95" w:rsidP="004E5B95"/>
    <w:p w:rsidR="004E5B95" w:rsidRPr="00700270" w:rsidRDefault="004E5B95" w:rsidP="004E5B95">
      <w:pPr>
        <w:spacing w:after="0"/>
        <w:rPr>
          <w:b/>
        </w:rPr>
      </w:pPr>
      <w:r w:rsidRPr="00700270">
        <w:rPr>
          <w:b/>
        </w:rPr>
        <w:lastRenderedPageBreak/>
        <w:t>ISSA Technical Commissions Coordinators</w:t>
      </w:r>
    </w:p>
    <w:p w:rsidR="004E5B95" w:rsidRPr="00700270" w:rsidRDefault="004E5B95" w:rsidP="004E5B95">
      <w:pPr>
        <w:spacing w:after="0"/>
      </w:pPr>
    </w:p>
    <w:p w:rsidR="004E5B95" w:rsidRPr="004E5B95" w:rsidRDefault="004E5B95" w:rsidP="004E5B95">
      <w:pPr>
        <w:spacing w:after="0"/>
      </w:pPr>
      <w:r w:rsidRPr="004E5B95">
        <w:t>Technical Commission on Employment Policies and Unemployment Insurance</w:t>
      </w:r>
      <w:r w:rsidRPr="004E5B95">
        <w:tab/>
      </w:r>
    </w:p>
    <w:p w:rsidR="004E5B95" w:rsidRDefault="004E5B95" w:rsidP="004E5B95">
      <w:pPr>
        <w:spacing w:after="0"/>
      </w:pPr>
      <w:r>
        <w:t xml:space="preserve">Coordinator:  Yukun Zhu   </w:t>
      </w:r>
      <w:hyperlink r:id="rId8" w:history="1">
        <w:r w:rsidRPr="00514FDB">
          <w:rPr>
            <w:rStyle w:val="Lienhypertexte"/>
          </w:rPr>
          <w:t>zhu@ilo.org</w:t>
        </w:r>
      </w:hyperlink>
    </w:p>
    <w:p w:rsidR="004E5B95" w:rsidRDefault="004E5B95" w:rsidP="004E5B95">
      <w:pPr>
        <w:spacing w:after="0"/>
      </w:pPr>
      <w:r>
        <w:t>----------------------------------------------------------------------------------------------------------------</w:t>
      </w:r>
    </w:p>
    <w:p w:rsidR="004E5B95" w:rsidRDefault="004E5B95" w:rsidP="004E5B95">
      <w:pPr>
        <w:spacing w:after="0"/>
      </w:pPr>
      <w:r>
        <w:t>Technical Commission on Statistical, Actuarial and Financial Studies</w:t>
      </w:r>
      <w:r>
        <w:tab/>
      </w:r>
    </w:p>
    <w:p w:rsidR="004E5B95" w:rsidRDefault="004E5B95" w:rsidP="004E5B95">
      <w:pPr>
        <w:spacing w:after="0"/>
      </w:pPr>
      <w:r>
        <w:t xml:space="preserve">Coordinator (interim):  Dominique La Salle   </w:t>
      </w:r>
      <w:hyperlink r:id="rId9" w:history="1">
        <w:r w:rsidRPr="00514FDB">
          <w:rPr>
            <w:rStyle w:val="Lienhypertexte"/>
          </w:rPr>
          <w:t>lasalle@ilo.org</w:t>
        </w:r>
      </w:hyperlink>
    </w:p>
    <w:p w:rsidR="004E5B95" w:rsidRDefault="004E5B95" w:rsidP="004E5B95">
      <w:pPr>
        <w:spacing w:after="0"/>
      </w:pPr>
      <w:r>
        <w:t>-----------------------------------------------------------------------------------------------------------------</w:t>
      </w:r>
    </w:p>
    <w:p w:rsidR="004E5B95" w:rsidRDefault="004E5B95" w:rsidP="004E5B95">
      <w:pPr>
        <w:spacing w:after="0"/>
      </w:pPr>
      <w:r>
        <w:t>Technical Commission on Family Benefits</w:t>
      </w:r>
      <w:r>
        <w:tab/>
      </w:r>
    </w:p>
    <w:p w:rsidR="004E5B95" w:rsidRDefault="004E5B95" w:rsidP="004E5B95">
      <w:pPr>
        <w:spacing w:after="0"/>
      </w:pPr>
      <w:r>
        <w:t xml:space="preserve">Coordinator:  Paul Mondoa   </w:t>
      </w:r>
      <w:hyperlink r:id="rId10" w:history="1">
        <w:r w:rsidRPr="00514FDB">
          <w:rPr>
            <w:rStyle w:val="Lienhypertexte"/>
          </w:rPr>
          <w:t>mondoa-ngomba@ilo.org</w:t>
        </w:r>
      </w:hyperlink>
    </w:p>
    <w:p w:rsidR="004E5B95" w:rsidRPr="00700270" w:rsidRDefault="004E5B95" w:rsidP="004E5B95">
      <w:pPr>
        <w:spacing w:after="0"/>
      </w:pPr>
      <w:r w:rsidRPr="00700270">
        <w:t>------------------------------------------------------------------------------------------------------------------</w:t>
      </w:r>
    </w:p>
    <w:p w:rsidR="004E5B95" w:rsidRPr="00700270" w:rsidRDefault="004E5B95" w:rsidP="004E5B95">
      <w:pPr>
        <w:spacing w:after="0"/>
      </w:pPr>
      <w:r w:rsidRPr="00700270">
        <w:t>Special Commission on Prevention</w:t>
      </w:r>
      <w:r w:rsidRPr="00700270">
        <w:tab/>
      </w:r>
    </w:p>
    <w:p w:rsidR="004E5B95" w:rsidRDefault="004E5B95" w:rsidP="004E5B95">
      <w:pPr>
        <w:spacing w:after="0"/>
      </w:pPr>
      <w:r>
        <w:t xml:space="preserve">Coordinator:  Bernd Treichel   </w:t>
      </w:r>
      <w:hyperlink r:id="rId11" w:history="1">
        <w:r w:rsidRPr="00514FDB">
          <w:rPr>
            <w:rStyle w:val="Lienhypertexte"/>
          </w:rPr>
          <w:t>treichel@ilo.org</w:t>
        </w:r>
      </w:hyperlink>
    </w:p>
    <w:p w:rsidR="004E5B95" w:rsidRDefault="004E5B95" w:rsidP="004E5B95">
      <w:pPr>
        <w:spacing w:after="0"/>
      </w:pPr>
      <w:r>
        <w:t xml:space="preserve">------------------------------------------------------------------------------------------------------------------ </w:t>
      </w:r>
    </w:p>
    <w:p w:rsidR="004E5B95" w:rsidRDefault="004E5B95" w:rsidP="004E5B95">
      <w:pPr>
        <w:spacing w:after="0"/>
      </w:pPr>
      <w:r>
        <w:t>Technical Commission on Insurance against Employment Accidents and Occupational Diseases</w:t>
      </w:r>
    </w:p>
    <w:p w:rsidR="004E5B95" w:rsidRDefault="004E5B95" w:rsidP="004E5B95">
      <w:pPr>
        <w:spacing w:after="0"/>
      </w:pPr>
      <w:r>
        <w:t xml:space="preserve">Coordinator:  Bernd Treichel   </w:t>
      </w:r>
      <w:hyperlink r:id="rId12" w:history="1">
        <w:r w:rsidRPr="00514FDB">
          <w:rPr>
            <w:rStyle w:val="Lienhypertexte"/>
          </w:rPr>
          <w:t>treichel@ilo.org</w:t>
        </w:r>
      </w:hyperlink>
    </w:p>
    <w:p w:rsidR="004E5B95" w:rsidRPr="00700270" w:rsidRDefault="004E5B95" w:rsidP="004E5B95">
      <w:pPr>
        <w:spacing w:after="0"/>
      </w:pPr>
      <w:r w:rsidRPr="00700270">
        <w:t>------------------------------------------------------------------------------------------------------------------</w:t>
      </w:r>
    </w:p>
    <w:p w:rsidR="004E5B95" w:rsidRPr="00700270" w:rsidRDefault="004E5B95" w:rsidP="004E5B95">
      <w:pPr>
        <w:spacing w:after="0"/>
      </w:pPr>
      <w:r w:rsidRPr="00700270">
        <w:t xml:space="preserve">Technical Commission on Information and Communication Technology </w:t>
      </w:r>
      <w:r w:rsidRPr="00700270">
        <w:tab/>
      </w:r>
    </w:p>
    <w:p w:rsidR="004E5B95" w:rsidRDefault="004E5B95" w:rsidP="004E5B95">
      <w:pPr>
        <w:spacing w:after="0"/>
      </w:pPr>
      <w:r>
        <w:t xml:space="preserve">Coordinator:  Raul Ruggia-Frick   </w:t>
      </w:r>
      <w:hyperlink r:id="rId13" w:history="1">
        <w:r w:rsidRPr="00514FDB">
          <w:rPr>
            <w:rStyle w:val="Lienhypertexte"/>
          </w:rPr>
          <w:t>ruggia-frick@ilo.org</w:t>
        </w:r>
      </w:hyperlink>
    </w:p>
    <w:p w:rsidR="004E5B95" w:rsidRDefault="004E5B95" w:rsidP="004E5B95">
      <w:pPr>
        <w:spacing w:after="0"/>
      </w:pPr>
      <w:r>
        <w:t>------------------------------------------------------------------------------------------------------------------</w:t>
      </w:r>
    </w:p>
    <w:p w:rsidR="004E5B95" w:rsidRDefault="004E5B95" w:rsidP="004E5B95">
      <w:pPr>
        <w:spacing w:after="0"/>
      </w:pPr>
      <w:r>
        <w:t xml:space="preserve">Technical Commission on Investment of Social Security Funds </w:t>
      </w:r>
      <w:r>
        <w:tab/>
      </w:r>
    </w:p>
    <w:p w:rsidR="004E5B95" w:rsidRDefault="004E5B95" w:rsidP="004E5B95">
      <w:pPr>
        <w:spacing w:after="0"/>
      </w:pPr>
      <w:r>
        <w:t xml:space="preserve">Coordinator (interim)   Dominique La Salle   </w:t>
      </w:r>
      <w:hyperlink r:id="rId14" w:history="1">
        <w:r w:rsidRPr="00514FDB">
          <w:rPr>
            <w:rStyle w:val="Lienhypertexte"/>
          </w:rPr>
          <w:t>lasalle@ilo.org</w:t>
        </w:r>
      </w:hyperlink>
    </w:p>
    <w:p w:rsidR="004E5B95" w:rsidRDefault="004E5B95" w:rsidP="004E5B95">
      <w:pPr>
        <w:spacing w:after="0"/>
      </w:pPr>
      <w:r>
        <w:t>--------------------------------------------------------------------------------------------------------------</w:t>
      </w:r>
    </w:p>
    <w:p w:rsidR="004E5B95" w:rsidRDefault="004E5B95" w:rsidP="004E5B95">
      <w:pPr>
        <w:spacing w:after="0"/>
      </w:pPr>
      <w:r>
        <w:t>Technical Commission on Old-age, Invalidity and Survivors’ Insurance</w:t>
      </w:r>
      <w:r>
        <w:tab/>
      </w:r>
    </w:p>
    <w:p w:rsidR="004E5B95" w:rsidRDefault="004E5B95" w:rsidP="004E5B95">
      <w:pPr>
        <w:spacing w:after="0"/>
      </w:pPr>
      <w:r>
        <w:t xml:space="preserve">Coordinator:  Guillaume Filhon   </w:t>
      </w:r>
      <w:hyperlink r:id="rId15" w:history="1">
        <w:r w:rsidRPr="00514FDB">
          <w:rPr>
            <w:rStyle w:val="Lienhypertexte"/>
          </w:rPr>
          <w:t>filhon@ilo.org</w:t>
        </w:r>
      </w:hyperlink>
    </w:p>
    <w:p w:rsidR="004E5B95" w:rsidRDefault="004E5B95" w:rsidP="004E5B95">
      <w:pPr>
        <w:spacing w:after="0"/>
      </w:pPr>
      <w:r>
        <w:t>--------------------------------------------------------------------------------------------------------------</w:t>
      </w:r>
    </w:p>
    <w:p w:rsidR="004E5B95" w:rsidRDefault="004E5B95" w:rsidP="004E5B95">
      <w:pPr>
        <w:spacing w:after="0"/>
      </w:pPr>
      <w:r>
        <w:t>Technical Commission on Medical Care and Sickness Insurance</w:t>
      </w:r>
      <w:r>
        <w:tab/>
      </w:r>
    </w:p>
    <w:p w:rsidR="004E5B95" w:rsidRDefault="004E5B95" w:rsidP="004E5B95">
      <w:pPr>
        <w:spacing w:after="0"/>
        <w:rPr>
          <w:lang w:val="es-ES"/>
        </w:rPr>
      </w:pPr>
      <w:r w:rsidRPr="004E5B95">
        <w:rPr>
          <w:lang w:val="es-ES"/>
        </w:rPr>
        <w:t xml:space="preserve">Coordinator (interim):   Maya Marquez  </w:t>
      </w:r>
      <w:hyperlink r:id="rId16" w:history="1">
        <w:r w:rsidRPr="00514FDB">
          <w:rPr>
            <w:rStyle w:val="Lienhypertexte"/>
            <w:lang w:val="es-ES"/>
          </w:rPr>
          <w:t>marquezroman@iloguest.org</w:t>
        </w:r>
      </w:hyperlink>
    </w:p>
    <w:p w:rsidR="004E5B95" w:rsidRDefault="004E5B95" w:rsidP="004E5B95">
      <w:pPr>
        <w:spacing w:after="0"/>
      </w:pPr>
      <w:r>
        <w:t>--------------------------------------------------------------------------------------------------------------</w:t>
      </w:r>
    </w:p>
    <w:p w:rsidR="004E5B95" w:rsidRDefault="004E5B95" w:rsidP="004E5B95">
      <w:pPr>
        <w:spacing w:after="0"/>
      </w:pPr>
      <w:r>
        <w:t>Technical Commission on Mutual Benefit Societies</w:t>
      </w:r>
      <w:r>
        <w:tab/>
      </w:r>
    </w:p>
    <w:p w:rsidR="004E5B95" w:rsidRDefault="004E5B95" w:rsidP="004E5B95">
      <w:pPr>
        <w:spacing w:after="0"/>
      </w:pPr>
      <w:r>
        <w:t xml:space="preserve">Coordinator:  Dmitri Karasyov   </w:t>
      </w:r>
      <w:hyperlink r:id="rId17" w:history="1">
        <w:r w:rsidRPr="00514FDB">
          <w:rPr>
            <w:rStyle w:val="Lienhypertexte"/>
          </w:rPr>
          <w:t>karasyov@ilo.org</w:t>
        </w:r>
      </w:hyperlink>
    </w:p>
    <w:p w:rsidR="004E5B95" w:rsidRDefault="004E5B95" w:rsidP="004E5B95">
      <w:pPr>
        <w:spacing w:after="0"/>
      </w:pPr>
      <w:r>
        <w:t>--------------------------------------------------------------------------------------------------------------</w:t>
      </w:r>
    </w:p>
    <w:p w:rsidR="004E5B95" w:rsidRDefault="004E5B95" w:rsidP="004E5B95">
      <w:pPr>
        <w:spacing w:after="0"/>
      </w:pPr>
      <w:r>
        <w:t>Technical Commission on Organization, Management and Innovation</w:t>
      </w:r>
      <w:r>
        <w:tab/>
      </w:r>
    </w:p>
    <w:p w:rsidR="004E5B95" w:rsidRDefault="004E5B95" w:rsidP="004E5B95">
      <w:pPr>
        <w:spacing w:after="0"/>
      </w:pPr>
      <w:r>
        <w:t xml:space="preserve">Coordinator: Maribel Ortiz   </w:t>
      </w:r>
      <w:hyperlink r:id="rId18" w:history="1">
        <w:r w:rsidRPr="00514FDB">
          <w:rPr>
            <w:rStyle w:val="Lienhypertexte"/>
          </w:rPr>
          <w:t>ortiz@ilo.org</w:t>
        </w:r>
      </w:hyperlink>
    </w:p>
    <w:p w:rsidR="004E5B95" w:rsidRDefault="004E5B95" w:rsidP="004E5B95">
      <w:pPr>
        <w:spacing w:after="0"/>
      </w:pPr>
      <w:r>
        <w:t>-------------------------------------------------------------------------------------------------------------</w:t>
      </w:r>
    </w:p>
    <w:p w:rsidR="004E5B95" w:rsidRDefault="004E5B95" w:rsidP="004E5B95">
      <w:pPr>
        <w:spacing w:after="0"/>
      </w:pPr>
      <w:r>
        <w:t>Technical Commission on Social Security Policy Analysis and Research</w:t>
      </w:r>
    </w:p>
    <w:p w:rsidR="004E5B95" w:rsidRDefault="004E5B95" w:rsidP="004E5B95">
      <w:pPr>
        <w:spacing w:after="0"/>
      </w:pPr>
      <w:r>
        <w:t xml:space="preserve">Coordinator: Maribel Ortiz   </w:t>
      </w:r>
      <w:hyperlink r:id="rId19" w:history="1">
        <w:r w:rsidRPr="00514FDB">
          <w:rPr>
            <w:rStyle w:val="Lienhypertexte"/>
          </w:rPr>
          <w:t>ortiz@ilo.org</w:t>
        </w:r>
      </w:hyperlink>
    </w:p>
    <w:p w:rsidR="00C53486" w:rsidRDefault="004E5B95" w:rsidP="004E5B95">
      <w:pPr>
        <w:spacing w:after="0"/>
      </w:pPr>
      <w:r>
        <w:t>---------------------------------------------------------------------------------------------------------------</w:t>
      </w:r>
    </w:p>
    <w:p w:rsidR="004E5B95" w:rsidRDefault="004E5B95">
      <w:r>
        <w:br w:type="page"/>
      </w:r>
    </w:p>
    <w:p w:rsidR="00776B52" w:rsidRDefault="00776B52"/>
    <w:p w:rsidR="008E3C10" w:rsidRPr="008E3C10" w:rsidRDefault="00C53486" w:rsidP="008E3C10">
      <w:pPr>
        <w:spacing w:after="0" w:line="240" w:lineRule="auto"/>
        <w:jc w:val="center"/>
        <w:rPr>
          <w:rFonts w:cs="Arial"/>
          <w:b/>
          <w:color w:val="000000"/>
          <w:sz w:val="32"/>
          <w:szCs w:val="32"/>
        </w:rPr>
      </w:pPr>
      <w:r>
        <w:rPr>
          <w:rFonts w:cs="Arial"/>
          <w:b/>
          <w:color w:val="000000"/>
          <w:sz w:val="32"/>
          <w:szCs w:val="32"/>
        </w:rPr>
        <w:t>TC PROJECT TEMPLATE</w:t>
      </w:r>
    </w:p>
    <w:p w:rsidR="008E3C10" w:rsidRDefault="008E3C10" w:rsidP="00777332">
      <w:pPr>
        <w:spacing w:after="0" w:line="240" w:lineRule="auto"/>
        <w:jc w:val="both"/>
        <w:rPr>
          <w:rFonts w:asciiTheme="majorHAnsi" w:hAnsiTheme="majorHAnsi" w:cs="Arial"/>
          <w:color w:val="000000"/>
          <w:sz w:val="32"/>
          <w:szCs w:val="32"/>
        </w:rPr>
      </w:pPr>
    </w:p>
    <w:p w:rsidR="00777332" w:rsidRDefault="00777332" w:rsidP="00777332">
      <w:pPr>
        <w:spacing w:after="0" w:line="240" w:lineRule="auto"/>
        <w:jc w:val="both"/>
        <w:rPr>
          <w:rFonts w:asciiTheme="majorHAnsi" w:hAnsiTheme="majorHAnsi" w:cs="Arial"/>
          <w:color w:val="000000"/>
          <w:sz w:val="32"/>
          <w:szCs w:val="32"/>
        </w:rPr>
      </w:pPr>
      <w:r w:rsidRPr="003574A8">
        <w:rPr>
          <w:rFonts w:asciiTheme="majorHAnsi" w:hAnsiTheme="majorHAnsi" w:cs="Arial"/>
          <w:color w:val="000000"/>
          <w:sz w:val="32"/>
          <w:szCs w:val="32"/>
        </w:rPr>
        <w:t xml:space="preserve">Name of </w:t>
      </w:r>
      <w:r w:rsidR="00C53486">
        <w:rPr>
          <w:rFonts w:asciiTheme="majorHAnsi" w:hAnsiTheme="majorHAnsi" w:cs="Arial"/>
          <w:color w:val="000000"/>
          <w:sz w:val="32"/>
          <w:szCs w:val="32"/>
        </w:rPr>
        <w:t>TC</w:t>
      </w:r>
      <w:r w:rsidR="0044317F" w:rsidRPr="003574A8">
        <w:rPr>
          <w:rFonts w:asciiTheme="majorHAnsi" w:hAnsiTheme="majorHAnsi" w:cs="Arial"/>
          <w:color w:val="000000"/>
          <w:sz w:val="32"/>
          <w:szCs w:val="32"/>
        </w:rPr>
        <w:t>:</w:t>
      </w:r>
      <w:r w:rsidR="00007F43">
        <w:rPr>
          <w:rFonts w:asciiTheme="majorHAnsi" w:hAnsiTheme="majorHAnsi" w:cs="Arial"/>
          <w:color w:val="000000"/>
          <w:sz w:val="32"/>
          <w:szCs w:val="32"/>
        </w:rPr>
        <w:t xml:space="preserve"> _______________________________________________________</w:t>
      </w:r>
    </w:p>
    <w:p w:rsidR="00007F43" w:rsidRPr="003574A8" w:rsidRDefault="00007F43" w:rsidP="00777332">
      <w:pPr>
        <w:spacing w:after="0" w:line="240" w:lineRule="auto"/>
        <w:jc w:val="both"/>
        <w:rPr>
          <w:rFonts w:asciiTheme="majorHAnsi" w:hAnsiTheme="majorHAnsi" w:cs="Arial"/>
          <w:sz w:val="32"/>
          <w:szCs w:val="32"/>
        </w:rPr>
      </w:pPr>
    </w:p>
    <w:p w:rsidR="00777332" w:rsidRDefault="00C53486" w:rsidP="00777332">
      <w:pPr>
        <w:pStyle w:val="Titre1"/>
        <w:rPr>
          <w:color w:val="000000" w:themeColor="text1"/>
        </w:rPr>
      </w:pPr>
      <w:r>
        <w:rPr>
          <w:color w:val="000000" w:themeColor="text1"/>
        </w:rPr>
        <w:t xml:space="preserve">Project </w:t>
      </w:r>
      <w:r w:rsidR="00777332" w:rsidRPr="00904207">
        <w:rPr>
          <w:color w:val="000000" w:themeColor="text1"/>
        </w:rPr>
        <w:t>Title:</w:t>
      </w:r>
      <w:r w:rsidR="00007F43">
        <w:rPr>
          <w:color w:val="000000" w:themeColor="text1"/>
        </w:rPr>
        <w:t xml:space="preserve"> ______________________________________________________</w:t>
      </w:r>
    </w:p>
    <w:p w:rsidR="00007F43" w:rsidRPr="00007F43" w:rsidRDefault="00007F43" w:rsidP="00007F43"/>
    <w:p w:rsidR="00C53486" w:rsidRDefault="00C53486" w:rsidP="00777332">
      <w:pPr>
        <w:pStyle w:val="Titre1"/>
        <w:rPr>
          <w:color w:val="000000" w:themeColor="text1"/>
        </w:rPr>
      </w:pPr>
      <w:r>
        <w:rPr>
          <w:color w:val="000000" w:themeColor="text1"/>
        </w:rPr>
        <w:t>Project description</w:t>
      </w:r>
      <w:r w:rsidR="00EA7FBB">
        <w:rPr>
          <w:color w:val="000000" w:themeColor="text1"/>
        </w:rPr>
        <w:t xml:space="preserve"> and objective:</w:t>
      </w:r>
    </w:p>
    <w:p w:rsidR="00EA7FBB" w:rsidRDefault="00007F43" w:rsidP="00EA7FBB">
      <w:r>
        <w:softHyphen/>
      </w:r>
      <w:r>
        <w:softHyphen/>
      </w:r>
      <w: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7FBB" w:rsidRDefault="00EA7FBB" w:rsidP="00777332">
      <w:pPr>
        <w:pStyle w:val="Titre1"/>
        <w:rPr>
          <w:color w:val="000000" w:themeColor="text1"/>
        </w:rPr>
      </w:pPr>
      <w:r>
        <w:rPr>
          <w:color w:val="000000" w:themeColor="text1"/>
        </w:rPr>
        <w:t>How and to which ISSA priority it relates:</w:t>
      </w:r>
    </w:p>
    <w:p w:rsidR="00EA7FBB" w:rsidRPr="00EA7FBB" w:rsidRDefault="00007F43" w:rsidP="00EA7FB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3486" w:rsidRDefault="00C53486" w:rsidP="00777332">
      <w:pPr>
        <w:pStyle w:val="Titre1"/>
        <w:rPr>
          <w:color w:val="000000" w:themeColor="text1"/>
        </w:rPr>
      </w:pPr>
      <w:r>
        <w:rPr>
          <w:color w:val="000000" w:themeColor="text1"/>
        </w:rPr>
        <w:t>Key Timelines:</w:t>
      </w:r>
    </w:p>
    <w:p w:rsidR="00C53486" w:rsidRDefault="00C53486" w:rsidP="00C53486">
      <w:r>
        <w:tab/>
      </w:r>
      <w:r w:rsidR="00EA7FBB">
        <w:t xml:space="preserve">June 2021 </w:t>
      </w:r>
      <w:r w:rsidR="00007F43">
        <w:tab/>
      </w:r>
      <w:r>
        <w:t xml:space="preserve">Mid-term report at TC Forum in Geneva </w:t>
      </w:r>
    </w:p>
    <w:p w:rsidR="00C53486" w:rsidRDefault="00C53486" w:rsidP="00C53486">
      <w:r>
        <w:tab/>
      </w:r>
      <w:r w:rsidR="00EA7FBB">
        <w:t xml:space="preserve">June 2022 </w:t>
      </w:r>
      <w:r w:rsidR="00007F43">
        <w:tab/>
      </w:r>
      <w:r>
        <w:t xml:space="preserve">Final review of deliverables, TC Forum in Geneva, </w:t>
      </w:r>
    </w:p>
    <w:p w:rsidR="00C53486" w:rsidRPr="00C53486" w:rsidRDefault="00C53486" w:rsidP="00C53486">
      <w:r>
        <w:tab/>
      </w:r>
      <w:r w:rsidR="00007F43">
        <w:t>Fall</w:t>
      </w:r>
      <w:r w:rsidR="00EA7FBB">
        <w:t xml:space="preserve"> 2022</w:t>
      </w:r>
      <w:r w:rsidR="00007F43">
        <w:tab/>
      </w:r>
      <w:r>
        <w:t>Delivery, W</w:t>
      </w:r>
      <w:r w:rsidR="00EA7FBB">
        <w:t>orld Social Security Forum</w:t>
      </w:r>
      <w:r>
        <w:t xml:space="preserve">, Marrakesh, Morocco, </w:t>
      </w:r>
    </w:p>
    <w:p w:rsidR="00007F43" w:rsidRDefault="00007F43" w:rsidP="00777332">
      <w:pPr>
        <w:pStyle w:val="Titre1"/>
        <w:rPr>
          <w:color w:val="000000" w:themeColor="text1"/>
        </w:rPr>
      </w:pPr>
      <w:r>
        <w:rPr>
          <w:color w:val="000000" w:themeColor="text1"/>
        </w:rPr>
        <w:t>_________________________________________________________________</w:t>
      </w:r>
    </w:p>
    <w:p w:rsidR="00C53486" w:rsidRDefault="00C53486" w:rsidP="00777332">
      <w:pPr>
        <w:pStyle w:val="Titre1"/>
        <w:rPr>
          <w:color w:val="000000" w:themeColor="text1"/>
        </w:rPr>
      </w:pPr>
      <w:r>
        <w:rPr>
          <w:color w:val="000000" w:themeColor="text1"/>
        </w:rPr>
        <w:t>Deliverables:</w:t>
      </w:r>
    </w:p>
    <w:p w:rsidR="00C53486" w:rsidRPr="00C53486" w:rsidRDefault="00C53486" w:rsidP="00C53486">
      <w:r>
        <w:tab/>
        <w:t xml:space="preserve">Report, </w:t>
      </w:r>
      <w:r w:rsidR="00255707">
        <w:t xml:space="preserve">Survey, </w:t>
      </w:r>
      <w:r>
        <w:t xml:space="preserve">Case-study, Comparative analysis, </w:t>
      </w:r>
      <w:r w:rsidR="00EA7FBB">
        <w:t>P</w:t>
      </w:r>
      <w:r>
        <w:t>resentation</w:t>
      </w:r>
    </w:p>
    <w:p w:rsidR="00007F43" w:rsidRDefault="00007F43" w:rsidP="00777332">
      <w:pPr>
        <w:pStyle w:val="Titre1"/>
        <w:rPr>
          <w:color w:val="000000" w:themeColor="text1"/>
        </w:rPr>
      </w:pPr>
      <w:r>
        <w:rPr>
          <w:color w:val="000000" w:themeColor="text1"/>
        </w:rPr>
        <w:t>__________________________________________________________________________________________________________________________________</w:t>
      </w:r>
    </w:p>
    <w:p w:rsidR="00C53486" w:rsidRDefault="00C53486" w:rsidP="00777332">
      <w:pPr>
        <w:pStyle w:val="Titre1"/>
        <w:rPr>
          <w:color w:val="000000" w:themeColor="text1"/>
        </w:rPr>
      </w:pPr>
      <w:r>
        <w:rPr>
          <w:color w:val="000000" w:themeColor="text1"/>
        </w:rPr>
        <w:t>Dependencies:</w:t>
      </w:r>
    </w:p>
    <w:p w:rsidR="00C53486" w:rsidRDefault="00C53486" w:rsidP="00C53486">
      <w:r>
        <w:tab/>
        <w:t xml:space="preserve">Internal resources required, other TCs involved, external experts </w:t>
      </w:r>
    </w:p>
    <w:p w:rsidR="00FC5099" w:rsidRDefault="00007F43" w:rsidP="00777332">
      <w:r>
        <w:t>______________________________________________________________________________________________________________________________________________________________________________________________</w:t>
      </w:r>
    </w:p>
    <w:p w:rsidR="008E3C10" w:rsidRDefault="008E3C10" w:rsidP="00007F43">
      <w:pPr>
        <w:spacing w:after="0"/>
        <w:jc w:val="center"/>
        <w:rPr>
          <w:rFonts w:asciiTheme="majorHAnsi" w:hAnsiTheme="majorHAnsi"/>
          <w:b/>
          <w:sz w:val="32"/>
          <w:szCs w:val="32"/>
        </w:rPr>
      </w:pPr>
    </w:p>
    <w:sectPr w:rsidR="008E3C10" w:rsidSect="00D47F67">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0E3" w:rsidRDefault="007260E3" w:rsidP="00077D5A">
      <w:pPr>
        <w:spacing w:after="0" w:line="240" w:lineRule="auto"/>
      </w:pPr>
      <w:r>
        <w:separator/>
      </w:r>
    </w:p>
  </w:endnote>
  <w:endnote w:type="continuationSeparator" w:id="0">
    <w:p w:rsidR="007260E3" w:rsidRDefault="007260E3" w:rsidP="0007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41891"/>
      <w:docPartObj>
        <w:docPartGallery w:val="Page Numbers (Bottom of Page)"/>
        <w:docPartUnique/>
      </w:docPartObj>
    </w:sdtPr>
    <w:sdtEndPr>
      <w:rPr>
        <w:noProof/>
      </w:rPr>
    </w:sdtEndPr>
    <w:sdtContent>
      <w:p w:rsidR="00077D5A" w:rsidRDefault="00077D5A">
        <w:pPr>
          <w:pStyle w:val="Pieddepage"/>
          <w:jc w:val="right"/>
        </w:pPr>
        <w:r>
          <w:fldChar w:fldCharType="begin"/>
        </w:r>
        <w:r>
          <w:instrText xml:space="preserve"> PAGE   \* MERGEFORMAT </w:instrText>
        </w:r>
        <w:r>
          <w:fldChar w:fldCharType="separate"/>
        </w:r>
        <w:r w:rsidR="00700270">
          <w:rPr>
            <w:noProof/>
          </w:rPr>
          <w:t>4</w:t>
        </w:r>
        <w:r>
          <w:rPr>
            <w:noProof/>
          </w:rPr>
          <w:fldChar w:fldCharType="end"/>
        </w:r>
      </w:p>
    </w:sdtContent>
  </w:sdt>
  <w:p w:rsidR="00077D5A" w:rsidRDefault="00077D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0E3" w:rsidRDefault="007260E3" w:rsidP="00077D5A">
      <w:pPr>
        <w:spacing w:after="0" w:line="240" w:lineRule="auto"/>
      </w:pPr>
      <w:r>
        <w:separator/>
      </w:r>
    </w:p>
  </w:footnote>
  <w:footnote w:type="continuationSeparator" w:id="0">
    <w:p w:rsidR="007260E3" w:rsidRDefault="007260E3" w:rsidP="00077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A12"/>
    <w:multiLevelType w:val="hybridMultilevel"/>
    <w:tmpl w:val="F4FE7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4DE9"/>
    <w:multiLevelType w:val="hybridMultilevel"/>
    <w:tmpl w:val="B1DA8B0E"/>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E07E3"/>
    <w:multiLevelType w:val="multilevel"/>
    <w:tmpl w:val="7130C71A"/>
    <w:lvl w:ilvl="0">
      <w:start w:val="1"/>
      <w:numFmt w:val="lowerRoman"/>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CC35C1"/>
    <w:multiLevelType w:val="hybridMultilevel"/>
    <w:tmpl w:val="51349F06"/>
    <w:lvl w:ilvl="0" w:tplc="44F4AB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10C8F"/>
    <w:multiLevelType w:val="hybridMultilevel"/>
    <w:tmpl w:val="FC7A7736"/>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C186F4A"/>
    <w:multiLevelType w:val="hybridMultilevel"/>
    <w:tmpl w:val="ADECB7F6"/>
    <w:lvl w:ilvl="0" w:tplc="26B2F02E">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D2302"/>
    <w:multiLevelType w:val="hybridMultilevel"/>
    <w:tmpl w:val="62F4BE48"/>
    <w:lvl w:ilvl="0" w:tplc="88E432F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E34DE"/>
    <w:multiLevelType w:val="hybridMultilevel"/>
    <w:tmpl w:val="C9BA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362AE"/>
    <w:multiLevelType w:val="hybridMultilevel"/>
    <w:tmpl w:val="F24E595A"/>
    <w:lvl w:ilvl="0" w:tplc="126AE9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C95F83"/>
    <w:multiLevelType w:val="hybridMultilevel"/>
    <w:tmpl w:val="82905566"/>
    <w:lvl w:ilvl="0" w:tplc="5CE078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F5341D"/>
    <w:multiLevelType w:val="hybridMultilevel"/>
    <w:tmpl w:val="12BAB650"/>
    <w:lvl w:ilvl="0" w:tplc="26724AE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668B1"/>
    <w:multiLevelType w:val="hybridMultilevel"/>
    <w:tmpl w:val="40FEDEF8"/>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4104128"/>
    <w:multiLevelType w:val="hybridMultilevel"/>
    <w:tmpl w:val="BF4A2016"/>
    <w:lvl w:ilvl="0" w:tplc="26724AEA">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FE0B06"/>
    <w:multiLevelType w:val="hybridMultilevel"/>
    <w:tmpl w:val="06B6E8F2"/>
    <w:lvl w:ilvl="0" w:tplc="C266751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C01683E"/>
    <w:multiLevelType w:val="hybridMultilevel"/>
    <w:tmpl w:val="12C0A528"/>
    <w:lvl w:ilvl="0" w:tplc="91B67F02">
      <w:start w:val="1"/>
      <w:numFmt w:val="decimal"/>
      <w:pStyle w:val="Titre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6C4E84"/>
    <w:multiLevelType w:val="hybridMultilevel"/>
    <w:tmpl w:val="4EA4757E"/>
    <w:lvl w:ilvl="0" w:tplc="B51205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884A07"/>
    <w:multiLevelType w:val="hybridMultilevel"/>
    <w:tmpl w:val="45483870"/>
    <w:lvl w:ilvl="0" w:tplc="26724AE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D7314"/>
    <w:multiLevelType w:val="hybridMultilevel"/>
    <w:tmpl w:val="89840D0C"/>
    <w:lvl w:ilvl="0" w:tplc="C2A6DFF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547929"/>
    <w:multiLevelType w:val="hybridMultilevel"/>
    <w:tmpl w:val="C862E596"/>
    <w:lvl w:ilvl="0" w:tplc="88E43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C05B84"/>
    <w:multiLevelType w:val="hybridMultilevel"/>
    <w:tmpl w:val="66BC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4"/>
  </w:num>
  <w:num w:numId="5">
    <w:abstractNumId w:val="0"/>
  </w:num>
  <w:num w:numId="6">
    <w:abstractNumId w:val="1"/>
  </w:num>
  <w:num w:numId="7">
    <w:abstractNumId w:val="16"/>
  </w:num>
  <w:num w:numId="8">
    <w:abstractNumId w:val="10"/>
  </w:num>
  <w:num w:numId="9">
    <w:abstractNumId w:val="19"/>
  </w:num>
  <w:num w:numId="10">
    <w:abstractNumId w:val="12"/>
  </w:num>
  <w:num w:numId="11">
    <w:abstractNumId w:val="18"/>
  </w:num>
  <w:num w:numId="12">
    <w:abstractNumId w:val="6"/>
  </w:num>
  <w:num w:numId="13">
    <w:abstractNumId w:val="5"/>
  </w:num>
  <w:num w:numId="14">
    <w:abstractNumId w:val="15"/>
  </w:num>
  <w:num w:numId="15">
    <w:abstractNumId w:val="8"/>
  </w:num>
  <w:num w:numId="16">
    <w:abstractNumId w:val="2"/>
  </w:num>
  <w:num w:numId="17">
    <w:abstractNumId w:val="14"/>
  </w:num>
  <w:num w:numId="18">
    <w:abstractNumId w:val="9"/>
  </w:num>
  <w:num w:numId="19">
    <w:abstractNumId w:val="13"/>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2B"/>
    <w:rsid w:val="00007F43"/>
    <w:rsid w:val="000231FC"/>
    <w:rsid w:val="00025A34"/>
    <w:rsid w:val="00057102"/>
    <w:rsid w:val="00062651"/>
    <w:rsid w:val="00064DF8"/>
    <w:rsid w:val="00077D5A"/>
    <w:rsid w:val="0009716A"/>
    <w:rsid w:val="000A2B4D"/>
    <w:rsid w:val="000E367D"/>
    <w:rsid w:val="00134391"/>
    <w:rsid w:val="00136FF7"/>
    <w:rsid w:val="00187934"/>
    <w:rsid w:val="00197CA4"/>
    <w:rsid w:val="001A07ED"/>
    <w:rsid w:val="001A4063"/>
    <w:rsid w:val="001D474B"/>
    <w:rsid w:val="002007B0"/>
    <w:rsid w:val="00255707"/>
    <w:rsid w:val="00343206"/>
    <w:rsid w:val="003574A8"/>
    <w:rsid w:val="00365C5E"/>
    <w:rsid w:val="0037232B"/>
    <w:rsid w:val="003B111A"/>
    <w:rsid w:val="003E6E53"/>
    <w:rsid w:val="0040581A"/>
    <w:rsid w:val="00436A1E"/>
    <w:rsid w:val="0044317F"/>
    <w:rsid w:val="004531B9"/>
    <w:rsid w:val="004D2C8B"/>
    <w:rsid w:val="004E5B95"/>
    <w:rsid w:val="00537690"/>
    <w:rsid w:val="005731DD"/>
    <w:rsid w:val="005861A8"/>
    <w:rsid w:val="005E2506"/>
    <w:rsid w:val="00601EC3"/>
    <w:rsid w:val="006071F5"/>
    <w:rsid w:val="00610BA0"/>
    <w:rsid w:val="006250C7"/>
    <w:rsid w:val="00666775"/>
    <w:rsid w:val="00700270"/>
    <w:rsid w:val="007260E3"/>
    <w:rsid w:val="00776B52"/>
    <w:rsid w:val="00777332"/>
    <w:rsid w:val="0078763E"/>
    <w:rsid w:val="007A3973"/>
    <w:rsid w:val="007B3AB2"/>
    <w:rsid w:val="007D7F69"/>
    <w:rsid w:val="007E280F"/>
    <w:rsid w:val="007F6B26"/>
    <w:rsid w:val="00815844"/>
    <w:rsid w:val="008333BF"/>
    <w:rsid w:val="0087543E"/>
    <w:rsid w:val="008B55CE"/>
    <w:rsid w:val="008B66DA"/>
    <w:rsid w:val="008C16C0"/>
    <w:rsid w:val="008E3C10"/>
    <w:rsid w:val="008F5C8A"/>
    <w:rsid w:val="00903558"/>
    <w:rsid w:val="00940192"/>
    <w:rsid w:val="00966B38"/>
    <w:rsid w:val="00981617"/>
    <w:rsid w:val="009A6270"/>
    <w:rsid w:val="00A2634A"/>
    <w:rsid w:val="00A329AF"/>
    <w:rsid w:val="00A43929"/>
    <w:rsid w:val="00AB29B7"/>
    <w:rsid w:val="00AD1527"/>
    <w:rsid w:val="00AF3876"/>
    <w:rsid w:val="00B4782D"/>
    <w:rsid w:val="00B71FAF"/>
    <w:rsid w:val="00B8075F"/>
    <w:rsid w:val="00B90306"/>
    <w:rsid w:val="00BA6D23"/>
    <w:rsid w:val="00BB068C"/>
    <w:rsid w:val="00BE4C66"/>
    <w:rsid w:val="00C15D19"/>
    <w:rsid w:val="00C2180D"/>
    <w:rsid w:val="00C218F9"/>
    <w:rsid w:val="00C53486"/>
    <w:rsid w:val="00CA5F9C"/>
    <w:rsid w:val="00CC18BF"/>
    <w:rsid w:val="00D06F7F"/>
    <w:rsid w:val="00D43E18"/>
    <w:rsid w:val="00D47F67"/>
    <w:rsid w:val="00D63137"/>
    <w:rsid w:val="00DA2151"/>
    <w:rsid w:val="00E16785"/>
    <w:rsid w:val="00E17EC5"/>
    <w:rsid w:val="00E468D6"/>
    <w:rsid w:val="00E649B5"/>
    <w:rsid w:val="00EA4C13"/>
    <w:rsid w:val="00EA7FBB"/>
    <w:rsid w:val="00EB0708"/>
    <w:rsid w:val="00EC00EE"/>
    <w:rsid w:val="00F43C28"/>
    <w:rsid w:val="00F85536"/>
    <w:rsid w:val="00FB6EAA"/>
    <w:rsid w:val="00FC12FD"/>
    <w:rsid w:val="00FC5099"/>
    <w:rsid w:val="00FE5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56AA"/>
  <w15:chartTrackingRefBased/>
  <w15:docId w15:val="{1CA746CD-97AE-4774-8E37-71048758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773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C18BF"/>
    <w:pPr>
      <w:numPr>
        <w:numId w:val="4"/>
      </w:numPr>
      <w:outlineLvl w:val="1"/>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7232B"/>
    <w:pPr>
      <w:ind w:left="720"/>
      <w:contextualSpacing/>
    </w:pPr>
  </w:style>
  <w:style w:type="character" w:styleId="Lienhypertexte">
    <w:name w:val="Hyperlink"/>
    <w:basedOn w:val="Policepardfaut"/>
    <w:uiPriority w:val="99"/>
    <w:unhideWhenUsed/>
    <w:rsid w:val="00BB068C"/>
    <w:rPr>
      <w:color w:val="0563C1" w:themeColor="hyperlink"/>
      <w:u w:val="single"/>
    </w:rPr>
  </w:style>
  <w:style w:type="paragraph" w:styleId="En-tte">
    <w:name w:val="header"/>
    <w:basedOn w:val="Normal"/>
    <w:link w:val="En-tteCar"/>
    <w:uiPriority w:val="99"/>
    <w:unhideWhenUsed/>
    <w:rsid w:val="00077D5A"/>
    <w:pPr>
      <w:tabs>
        <w:tab w:val="center" w:pos="4513"/>
        <w:tab w:val="right" w:pos="9026"/>
      </w:tabs>
      <w:spacing w:after="0" w:line="240" w:lineRule="auto"/>
    </w:pPr>
  </w:style>
  <w:style w:type="character" w:customStyle="1" w:styleId="En-tteCar">
    <w:name w:val="En-tête Car"/>
    <w:basedOn w:val="Policepardfaut"/>
    <w:link w:val="En-tte"/>
    <w:uiPriority w:val="99"/>
    <w:rsid w:val="00077D5A"/>
  </w:style>
  <w:style w:type="paragraph" w:styleId="Pieddepage">
    <w:name w:val="footer"/>
    <w:basedOn w:val="Normal"/>
    <w:link w:val="PieddepageCar"/>
    <w:uiPriority w:val="99"/>
    <w:unhideWhenUsed/>
    <w:rsid w:val="00077D5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77D5A"/>
  </w:style>
  <w:style w:type="paragraph" w:styleId="Textedebulles">
    <w:name w:val="Balloon Text"/>
    <w:basedOn w:val="Normal"/>
    <w:link w:val="TextedebullesCar"/>
    <w:uiPriority w:val="99"/>
    <w:semiHidden/>
    <w:unhideWhenUsed/>
    <w:rsid w:val="00D47F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7F67"/>
    <w:rPr>
      <w:rFonts w:ascii="Segoe UI" w:hAnsi="Segoe UI" w:cs="Segoe UI"/>
      <w:sz w:val="18"/>
      <w:szCs w:val="18"/>
    </w:rPr>
  </w:style>
  <w:style w:type="character" w:customStyle="1" w:styleId="Titre2Car">
    <w:name w:val="Titre 2 Car"/>
    <w:basedOn w:val="Policepardfaut"/>
    <w:link w:val="Titre2"/>
    <w:uiPriority w:val="9"/>
    <w:rsid w:val="00CC18BF"/>
    <w:rPr>
      <w:b/>
      <w:sz w:val="28"/>
    </w:rPr>
  </w:style>
  <w:style w:type="paragraph" w:styleId="NormalWeb">
    <w:name w:val="Normal (Web)"/>
    <w:basedOn w:val="Normal"/>
    <w:uiPriority w:val="99"/>
    <w:unhideWhenUsed/>
    <w:rsid w:val="001A40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re1Car">
    <w:name w:val="Titre 1 Car"/>
    <w:basedOn w:val="Policepardfaut"/>
    <w:link w:val="Titre1"/>
    <w:uiPriority w:val="9"/>
    <w:rsid w:val="0077733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19251">
      <w:bodyDiv w:val="1"/>
      <w:marLeft w:val="0"/>
      <w:marRight w:val="0"/>
      <w:marTop w:val="0"/>
      <w:marBottom w:val="0"/>
      <w:divBdr>
        <w:top w:val="none" w:sz="0" w:space="0" w:color="auto"/>
        <w:left w:val="none" w:sz="0" w:space="0" w:color="auto"/>
        <w:bottom w:val="none" w:sz="0" w:space="0" w:color="auto"/>
        <w:right w:val="none" w:sz="0" w:space="0" w:color="auto"/>
      </w:divBdr>
    </w:div>
    <w:div w:id="1221329180">
      <w:bodyDiv w:val="1"/>
      <w:marLeft w:val="0"/>
      <w:marRight w:val="0"/>
      <w:marTop w:val="0"/>
      <w:marBottom w:val="0"/>
      <w:divBdr>
        <w:top w:val="none" w:sz="0" w:space="0" w:color="auto"/>
        <w:left w:val="none" w:sz="0" w:space="0" w:color="auto"/>
        <w:bottom w:val="none" w:sz="0" w:space="0" w:color="auto"/>
        <w:right w:val="none" w:sz="0" w:space="0" w:color="auto"/>
      </w:divBdr>
      <w:divsChild>
        <w:div w:id="556162858">
          <w:marLeft w:val="0"/>
          <w:marRight w:val="0"/>
          <w:marTop w:val="0"/>
          <w:marBottom w:val="0"/>
          <w:divBdr>
            <w:top w:val="none" w:sz="0" w:space="0" w:color="auto"/>
            <w:left w:val="none" w:sz="0" w:space="0" w:color="auto"/>
            <w:bottom w:val="none" w:sz="0" w:space="0" w:color="auto"/>
            <w:right w:val="none" w:sz="0" w:space="0" w:color="auto"/>
          </w:divBdr>
        </w:div>
        <w:div w:id="2074115356">
          <w:marLeft w:val="0"/>
          <w:marRight w:val="0"/>
          <w:marTop w:val="0"/>
          <w:marBottom w:val="0"/>
          <w:divBdr>
            <w:top w:val="none" w:sz="0" w:space="0" w:color="auto"/>
            <w:left w:val="none" w:sz="0" w:space="0" w:color="auto"/>
            <w:bottom w:val="none" w:sz="0" w:space="0" w:color="auto"/>
            <w:right w:val="none" w:sz="0" w:space="0" w:color="auto"/>
          </w:divBdr>
        </w:div>
      </w:divsChild>
    </w:div>
    <w:div w:id="1330060722">
      <w:bodyDiv w:val="1"/>
      <w:marLeft w:val="0"/>
      <w:marRight w:val="0"/>
      <w:marTop w:val="0"/>
      <w:marBottom w:val="0"/>
      <w:divBdr>
        <w:top w:val="none" w:sz="0" w:space="0" w:color="auto"/>
        <w:left w:val="none" w:sz="0" w:space="0" w:color="auto"/>
        <w:bottom w:val="none" w:sz="0" w:space="0" w:color="auto"/>
        <w:right w:val="none" w:sz="0" w:space="0" w:color="auto"/>
      </w:divBdr>
    </w:div>
    <w:div w:id="150072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ilo.org" TargetMode="External"/><Relationship Id="rId13" Type="http://schemas.openxmlformats.org/officeDocument/2006/relationships/hyperlink" Target="mailto:ruggia-frick@ilo.org" TargetMode="External"/><Relationship Id="rId18" Type="http://schemas.openxmlformats.org/officeDocument/2006/relationships/hyperlink" Target="mailto:ortiz@il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reichel@ilo.org" TargetMode="External"/><Relationship Id="rId17" Type="http://schemas.openxmlformats.org/officeDocument/2006/relationships/hyperlink" Target="mailto:karasyov@ilo.org" TargetMode="External"/><Relationship Id="rId2" Type="http://schemas.openxmlformats.org/officeDocument/2006/relationships/numbering" Target="numbering.xml"/><Relationship Id="rId16" Type="http://schemas.openxmlformats.org/officeDocument/2006/relationships/hyperlink" Target="mailto:marquezroman@iloguest.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ichel@ilo.org" TargetMode="External"/><Relationship Id="rId5" Type="http://schemas.openxmlformats.org/officeDocument/2006/relationships/webSettings" Target="webSettings.xml"/><Relationship Id="rId15" Type="http://schemas.openxmlformats.org/officeDocument/2006/relationships/hyperlink" Target="mailto:filhon@ilo.org" TargetMode="External"/><Relationship Id="rId10" Type="http://schemas.openxmlformats.org/officeDocument/2006/relationships/hyperlink" Target="mailto:mondoa-ngomba@ilo.org" TargetMode="External"/><Relationship Id="rId19" Type="http://schemas.openxmlformats.org/officeDocument/2006/relationships/hyperlink" Target="mailto:ortiz@ilo.org" TargetMode="External"/><Relationship Id="rId4" Type="http://schemas.openxmlformats.org/officeDocument/2006/relationships/settings" Target="settings.xml"/><Relationship Id="rId9" Type="http://schemas.openxmlformats.org/officeDocument/2006/relationships/hyperlink" Target="mailto:lasalle@ilo.org" TargetMode="External"/><Relationship Id="rId14" Type="http://schemas.openxmlformats.org/officeDocument/2006/relationships/hyperlink" Target="mailto:lasalle@ilo.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63F2-E4FF-45F6-ACC0-929435ED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8161</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ILO</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Treichel, Bernd</dc:creator>
  <cp:keywords/>
  <dc:description/>
  <cp:lastModifiedBy>Dominique La Salle</cp:lastModifiedBy>
  <cp:revision>3</cp:revision>
  <cp:lastPrinted>2017-09-01T14:31:00Z</cp:lastPrinted>
  <dcterms:created xsi:type="dcterms:W3CDTF">2020-04-22T16:11:00Z</dcterms:created>
  <dcterms:modified xsi:type="dcterms:W3CDTF">2020-04-22T16:53:00Z</dcterms:modified>
</cp:coreProperties>
</file>